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3964"/>
        <w:gridCol w:w="142"/>
        <w:gridCol w:w="4678"/>
        <w:gridCol w:w="3118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6C146E" w:rsidRPr="00477A3E" w:rsidTr="006C146E">
        <w:trPr>
          <w:trHeight w:val="310"/>
        </w:trPr>
        <w:tc>
          <w:tcPr>
            <w:tcW w:w="15698" w:type="dxa"/>
            <w:gridSpan w:val="5"/>
            <w:tcBorders>
              <w:bottom w:val="nil"/>
            </w:tcBorders>
            <w:shd w:val="clear" w:color="auto" w:fill="92D050"/>
          </w:tcPr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</w:tr>
      <w:tr w:rsidR="006C146E" w:rsidRPr="00477A3E" w:rsidTr="006C146E">
        <w:trPr>
          <w:trHeight w:val="310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92D050"/>
          </w:tcPr>
          <w:p w:rsidR="006C146E" w:rsidRDefault="006C146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914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0A127D" w:rsidTr="006C146E">
        <w:trPr>
          <w:trHeight w:val="1701"/>
        </w:trPr>
        <w:tc>
          <w:tcPr>
            <w:tcW w:w="3964" w:type="dxa"/>
            <w:tcBorders>
              <w:top w:val="single" w:sz="4" w:space="0" w:color="auto"/>
            </w:tcBorders>
          </w:tcPr>
          <w:p w:rsidR="000A127D" w:rsidRDefault="000A127D" w:rsidP="006C146E">
            <w:pPr>
              <w:jc w:val="both"/>
            </w:pPr>
            <w:r>
              <w:t xml:space="preserve">Correlare la conoscenza storica generale agli sviluppi delle scienze, delle tecnologie e delle tecniche negli specifici campi professionali di riferimento. </w:t>
            </w:r>
          </w:p>
          <w:p w:rsidR="000A127D" w:rsidRDefault="000A127D" w:rsidP="006C146E">
            <w:pPr>
              <w:jc w:val="both"/>
            </w:pPr>
            <w:r>
              <w:t>Riconoscere gli aspetti geografici, ecologici, territoriali dell’ambiente naturale ed antropico, le connessioni con le strutture demografiche, economiche, sociali e le trasformazioni intervenute nel corso del tempo.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0A127D" w:rsidRPr="003D1950" w:rsidRDefault="000A127D" w:rsidP="002F0C92">
            <w:pPr>
              <w:jc w:val="both"/>
              <w:rPr>
                <w:b/>
              </w:rPr>
            </w:pPr>
            <w:r w:rsidRPr="003D1950">
              <w:rPr>
                <w:b/>
              </w:rPr>
              <w:t>PRIMO ANNO  PRIMO QUADRIMESTRE</w:t>
            </w:r>
          </w:p>
          <w:p w:rsidR="0049770B" w:rsidRPr="003D1950" w:rsidRDefault="0049770B" w:rsidP="0049770B">
            <w:pPr>
              <w:jc w:val="both"/>
              <w:rPr>
                <w:b/>
              </w:rPr>
            </w:pPr>
            <w:proofErr w:type="spellStart"/>
            <w:r w:rsidRPr="003D1950">
              <w:rPr>
                <w:b/>
              </w:rPr>
              <w:t>Milestone</w:t>
            </w:r>
            <w:proofErr w:type="spellEnd"/>
            <w:r w:rsidRPr="003D1950">
              <w:rPr>
                <w:b/>
              </w:rPr>
              <w:t xml:space="preserve"> 1:  </w:t>
            </w:r>
            <w:r w:rsidR="00A63B21">
              <w:rPr>
                <w:b/>
              </w:rPr>
              <w:t>l</w:t>
            </w:r>
            <w:bookmarkStart w:id="0" w:name="_GoBack"/>
            <w:bookmarkEnd w:id="0"/>
            <w:r w:rsidRPr="003D1950">
              <w:rPr>
                <w:b/>
              </w:rPr>
              <w:t>a crisi del Papato e dell’impero</w:t>
            </w:r>
            <w:r w:rsidRPr="003D1950">
              <w:rPr>
                <w:b/>
              </w:rPr>
              <w:t xml:space="preserve"> </w:t>
            </w:r>
          </w:p>
          <w:p w:rsidR="0049770B" w:rsidRPr="003D1950" w:rsidRDefault="0049770B" w:rsidP="003D1950">
            <w:pPr>
              <w:jc w:val="both"/>
            </w:pPr>
          </w:p>
          <w:p w:rsidR="000A127D" w:rsidRPr="00A60AA4" w:rsidRDefault="00635769" w:rsidP="003D1950">
            <w:pPr>
              <w:jc w:val="both"/>
            </w:pPr>
            <w:r>
              <w:t xml:space="preserve">1.1 </w:t>
            </w:r>
            <w:r w:rsidR="000A127D" w:rsidRPr="00A60AA4">
              <w:t>La rinascita dopo il Mille</w:t>
            </w:r>
          </w:p>
          <w:p w:rsidR="0078542E" w:rsidRPr="00A60AA4" w:rsidRDefault="00635769" w:rsidP="003D1950">
            <w:pPr>
              <w:jc w:val="both"/>
            </w:pPr>
            <w:r>
              <w:t xml:space="preserve">1.2 </w:t>
            </w:r>
            <w:r w:rsidR="000A127D" w:rsidRPr="00A60AA4">
              <w:t xml:space="preserve">Il Papato,  l’impero e i Comuni </w:t>
            </w:r>
          </w:p>
          <w:p w:rsidR="000A127D" w:rsidRPr="00A60AA4" w:rsidRDefault="00635769" w:rsidP="003D1950">
            <w:pPr>
              <w:jc w:val="both"/>
            </w:pPr>
            <w:r>
              <w:t xml:space="preserve">1.3 </w:t>
            </w:r>
            <w:r w:rsidR="000A127D" w:rsidRPr="00A60AA4">
              <w:t>Umanesimo e Rinascimento</w:t>
            </w:r>
          </w:p>
          <w:p w:rsidR="000A127D" w:rsidRPr="00A60AA4" w:rsidRDefault="0049770B" w:rsidP="003D1950">
            <w:pPr>
              <w:jc w:val="both"/>
            </w:pPr>
            <w:r w:rsidRPr="00A60AA4">
              <w:t>1.4</w:t>
            </w:r>
            <w:r w:rsidR="00DA6C8B" w:rsidRPr="00A60AA4">
              <w:t xml:space="preserve"> </w:t>
            </w:r>
            <w:r w:rsidR="000A127D" w:rsidRPr="00A60AA4">
              <w:t>Le scoperte geografiche</w:t>
            </w:r>
          </w:p>
          <w:p w:rsidR="00232F9D" w:rsidRPr="003D1950" w:rsidRDefault="00232F9D" w:rsidP="003D1950">
            <w:pPr>
              <w:jc w:val="both"/>
            </w:pPr>
          </w:p>
          <w:p w:rsidR="000A127D" w:rsidRPr="003D1950" w:rsidRDefault="000A127D" w:rsidP="002F0C92">
            <w:pPr>
              <w:jc w:val="both"/>
              <w:rPr>
                <w:b/>
              </w:rPr>
            </w:pPr>
            <w:r w:rsidRPr="003D1950">
              <w:rPr>
                <w:b/>
              </w:rPr>
              <w:t>PRIMO ANNO  SECONDO  QUADRIMESTRE</w:t>
            </w:r>
          </w:p>
          <w:p w:rsidR="002F0C92" w:rsidRPr="003D1950" w:rsidRDefault="002F0C92" w:rsidP="002F0C92">
            <w:pPr>
              <w:jc w:val="both"/>
              <w:rPr>
                <w:b/>
              </w:rPr>
            </w:pPr>
            <w:proofErr w:type="spellStart"/>
            <w:r w:rsidRPr="003D1950">
              <w:rPr>
                <w:b/>
              </w:rPr>
              <w:t>Milestone</w:t>
            </w:r>
            <w:proofErr w:type="spellEnd"/>
            <w:r w:rsidRPr="003D1950">
              <w:rPr>
                <w:b/>
              </w:rPr>
              <w:t xml:space="preserve"> </w:t>
            </w:r>
            <w:r w:rsidRPr="003D1950">
              <w:rPr>
                <w:b/>
              </w:rPr>
              <w:t>2</w:t>
            </w:r>
            <w:r w:rsidRPr="003D1950">
              <w:rPr>
                <w:b/>
              </w:rPr>
              <w:t xml:space="preserve">:  </w:t>
            </w:r>
            <w:r w:rsidR="00834323" w:rsidRPr="003D1950">
              <w:rPr>
                <w:b/>
              </w:rPr>
              <w:t>Il Seicento</w:t>
            </w:r>
            <w:r w:rsidRPr="003D1950">
              <w:rPr>
                <w:b/>
              </w:rPr>
              <w:t xml:space="preserve"> </w:t>
            </w:r>
          </w:p>
          <w:p w:rsidR="00A60AA4" w:rsidRDefault="00A60AA4" w:rsidP="002F0C92">
            <w:pPr>
              <w:jc w:val="both"/>
            </w:pPr>
          </w:p>
          <w:p w:rsidR="000A127D" w:rsidRPr="003D1950" w:rsidRDefault="00635769" w:rsidP="003D1950">
            <w:pPr>
              <w:jc w:val="both"/>
            </w:pPr>
            <w:r>
              <w:t xml:space="preserve">2.1 </w:t>
            </w:r>
            <w:r w:rsidR="000A127D" w:rsidRPr="003D1950">
              <w:t xml:space="preserve">Riforma e controriforma </w:t>
            </w:r>
          </w:p>
          <w:p w:rsidR="000A127D" w:rsidRPr="003D1950" w:rsidRDefault="0078542E" w:rsidP="003D1950">
            <w:pPr>
              <w:jc w:val="both"/>
            </w:pPr>
            <w:r w:rsidRPr="003D1950">
              <w:t xml:space="preserve">2.2 </w:t>
            </w:r>
            <w:r w:rsidR="000A127D" w:rsidRPr="003D1950">
              <w:t>Il nuovo assetto dell’Europa</w:t>
            </w:r>
          </w:p>
          <w:p w:rsidR="000A127D" w:rsidRPr="003D1950" w:rsidRDefault="0078542E" w:rsidP="003D1950">
            <w:pPr>
              <w:jc w:val="both"/>
            </w:pPr>
            <w:r w:rsidRPr="003D1950">
              <w:t xml:space="preserve">2.3 </w:t>
            </w:r>
            <w:r w:rsidR="000A127D" w:rsidRPr="003D1950">
              <w:t>Evoluzioni dei sistemi istituzionali politico ed</w:t>
            </w:r>
            <w:r w:rsidRPr="003D1950">
              <w:t xml:space="preserve"> economici con riferimenti agli</w:t>
            </w:r>
            <w:r w:rsidR="00635769">
              <w:t xml:space="preserve"> </w:t>
            </w:r>
            <w:r w:rsidR="000A127D" w:rsidRPr="003D1950">
              <w:t>aspetti demografici, sociali e culturali.</w:t>
            </w:r>
          </w:p>
          <w:p w:rsidR="000A127D" w:rsidRPr="003D1950" w:rsidRDefault="0078542E" w:rsidP="003D1950">
            <w:pPr>
              <w:jc w:val="both"/>
            </w:pPr>
            <w:r w:rsidRPr="003D1950">
              <w:t xml:space="preserve">2.4 </w:t>
            </w:r>
            <w:r w:rsidR="000A127D" w:rsidRPr="003D1950">
              <w:t>Innovazioni scientifiche e tecnologiche: fattori e contesti di riferimento.</w:t>
            </w:r>
          </w:p>
          <w:p w:rsidR="000A127D" w:rsidRPr="003D1950" w:rsidRDefault="000A127D" w:rsidP="003D1950">
            <w:pPr>
              <w:jc w:val="both"/>
            </w:pPr>
          </w:p>
          <w:p w:rsidR="000A127D" w:rsidRPr="003D1950" w:rsidRDefault="000A127D" w:rsidP="00A60AA4">
            <w:pPr>
              <w:jc w:val="both"/>
              <w:rPr>
                <w:b/>
              </w:rPr>
            </w:pPr>
            <w:r w:rsidRPr="003D1950">
              <w:rPr>
                <w:b/>
              </w:rPr>
              <w:t>SECONDO  ANNO  PRIMO QUADRIMESTRE</w:t>
            </w:r>
          </w:p>
          <w:p w:rsidR="00A60AA4" w:rsidRPr="003D1950" w:rsidRDefault="00A60AA4" w:rsidP="00A60AA4">
            <w:pPr>
              <w:jc w:val="both"/>
              <w:rPr>
                <w:b/>
              </w:rPr>
            </w:pPr>
            <w:proofErr w:type="spellStart"/>
            <w:r w:rsidRPr="003D1950">
              <w:rPr>
                <w:b/>
              </w:rPr>
              <w:t>Milestone</w:t>
            </w:r>
            <w:proofErr w:type="spellEnd"/>
            <w:r w:rsidRPr="003D1950">
              <w:rPr>
                <w:b/>
              </w:rPr>
              <w:t xml:space="preserve"> 1:  </w:t>
            </w:r>
            <w:r w:rsidR="00A63B21">
              <w:rPr>
                <w:b/>
              </w:rPr>
              <w:t>l</w:t>
            </w:r>
            <w:r w:rsidR="00EC1552" w:rsidRPr="003D1950">
              <w:rPr>
                <w:b/>
              </w:rPr>
              <w:t>’età della Rivoluzioni</w:t>
            </w:r>
            <w:r w:rsidRPr="003D1950">
              <w:rPr>
                <w:b/>
              </w:rPr>
              <w:t xml:space="preserve"> </w:t>
            </w:r>
          </w:p>
          <w:p w:rsidR="00A60AA4" w:rsidRPr="003D1950" w:rsidRDefault="00A60AA4" w:rsidP="00A60AA4">
            <w:pPr>
              <w:jc w:val="both"/>
            </w:pPr>
          </w:p>
          <w:p w:rsidR="000A127D" w:rsidRPr="003D1950" w:rsidRDefault="00DD3697" w:rsidP="003D1950">
            <w:pPr>
              <w:jc w:val="both"/>
            </w:pPr>
            <w:r w:rsidRPr="003D1950">
              <w:t xml:space="preserve">1.1 </w:t>
            </w:r>
            <w:r w:rsidR="000A127D" w:rsidRPr="003D1950">
              <w:t xml:space="preserve">L’Illuminismo e la Rivoluzione industriale </w:t>
            </w:r>
          </w:p>
          <w:p w:rsidR="000A127D" w:rsidRPr="003D1950" w:rsidRDefault="00DD3697" w:rsidP="003D1950">
            <w:pPr>
              <w:jc w:val="both"/>
            </w:pPr>
            <w:r w:rsidRPr="003D1950">
              <w:t xml:space="preserve">1.2 </w:t>
            </w:r>
            <w:r w:rsidR="000A127D" w:rsidRPr="003D1950">
              <w:t>La Rivoluzione francese e l’epopea napoleonica</w:t>
            </w:r>
          </w:p>
          <w:p w:rsidR="000A127D" w:rsidRPr="003D1950" w:rsidRDefault="00DD3697" w:rsidP="003D1950">
            <w:pPr>
              <w:jc w:val="both"/>
            </w:pPr>
            <w:r w:rsidRPr="003D1950">
              <w:t xml:space="preserve">1.3 </w:t>
            </w:r>
            <w:r w:rsidR="000A127D" w:rsidRPr="003D1950">
              <w:t xml:space="preserve">L’Europa dalla Restaurazione al 1848 </w:t>
            </w:r>
          </w:p>
          <w:p w:rsidR="000A127D" w:rsidRPr="003D1950" w:rsidRDefault="00DD3697" w:rsidP="003D1950">
            <w:pPr>
              <w:jc w:val="both"/>
            </w:pPr>
            <w:r w:rsidRPr="003D1950">
              <w:t xml:space="preserve">1.4 </w:t>
            </w:r>
            <w:r w:rsidR="000A127D" w:rsidRPr="003D1950">
              <w:t>La II rivoluzione industriale</w:t>
            </w:r>
          </w:p>
          <w:p w:rsidR="000A127D" w:rsidRPr="00EA3C8C" w:rsidRDefault="000A127D" w:rsidP="00EA3C8C">
            <w:pPr>
              <w:pStyle w:val="Paragrafoelenco"/>
              <w:kinsoku w:val="0"/>
              <w:overflowPunct w:val="0"/>
              <w:spacing w:before="77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it-IT"/>
              </w:rPr>
            </w:pPr>
          </w:p>
          <w:p w:rsidR="000A127D" w:rsidRDefault="000A127D" w:rsidP="008D3D67">
            <w:pPr>
              <w:kinsoku w:val="0"/>
              <w:overflowPunct w:val="0"/>
              <w:spacing w:before="77"/>
              <w:textAlignment w:val="baseline"/>
              <w:rPr>
                <w:b/>
                <w:smallCaps/>
              </w:rPr>
            </w:pPr>
            <w:r w:rsidRPr="00836AF3">
              <w:rPr>
                <w:b/>
                <w:smallCaps/>
              </w:rPr>
              <w:t>SECONDO  ANNO  SECONDO  QUADRIMESTRE</w:t>
            </w:r>
          </w:p>
          <w:p w:rsidR="00836AF3" w:rsidRDefault="00836AF3" w:rsidP="00836AF3">
            <w:pPr>
              <w:jc w:val="both"/>
            </w:pPr>
            <w:proofErr w:type="spellStart"/>
            <w:r>
              <w:rPr>
                <w:b/>
              </w:rPr>
              <w:t>Milestone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="00B74AC0">
              <w:rPr>
                <w:b/>
              </w:rPr>
              <w:t>: l’unità d’Italia</w:t>
            </w:r>
            <w:r>
              <w:t xml:space="preserve"> </w:t>
            </w:r>
          </w:p>
          <w:p w:rsidR="00836AF3" w:rsidRPr="00836AF3" w:rsidRDefault="00836AF3" w:rsidP="008D3D67">
            <w:pPr>
              <w:kinsoku w:val="0"/>
              <w:overflowPunct w:val="0"/>
              <w:spacing w:before="77"/>
              <w:textAlignment w:val="baseline"/>
              <w:rPr>
                <w:b/>
                <w:smallCaps/>
              </w:rPr>
            </w:pPr>
          </w:p>
          <w:p w:rsidR="000A127D" w:rsidRPr="003D1950" w:rsidRDefault="003D1950" w:rsidP="003D1950">
            <w:pPr>
              <w:jc w:val="both"/>
            </w:pPr>
            <w:r>
              <w:t xml:space="preserve">2.1 </w:t>
            </w:r>
            <w:r w:rsidR="000A127D" w:rsidRPr="003D1950">
              <w:t>L’unità d’Italia e di Germania</w:t>
            </w:r>
          </w:p>
          <w:p w:rsidR="000A127D" w:rsidRPr="003D1950" w:rsidRDefault="003D1950" w:rsidP="003D1950">
            <w:pPr>
              <w:jc w:val="both"/>
            </w:pPr>
            <w:r>
              <w:lastRenderedPageBreak/>
              <w:t xml:space="preserve">2.2 </w:t>
            </w:r>
            <w:r w:rsidR="000A127D" w:rsidRPr="003D1950">
              <w:t>Il decollo degli Stati Uniti</w:t>
            </w:r>
          </w:p>
          <w:p w:rsidR="000A127D" w:rsidRPr="003D1950" w:rsidRDefault="003D1950" w:rsidP="003D1950">
            <w:pPr>
              <w:jc w:val="both"/>
            </w:pPr>
            <w:r>
              <w:t xml:space="preserve">2.3 </w:t>
            </w:r>
            <w:r w:rsidR="000A127D" w:rsidRPr="003D1950">
              <w:t xml:space="preserve">Dal colonialismo all’Imperialismo </w:t>
            </w:r>
          </w:p>
          <w:p w:rsidR="000A127D" w:rsidRPr="003D1950" w:rsidRDefault="007500F3" w:rsidP="003D1950">
            <w:pPr>
              <w:jc w:val="both"/>
            </w:pPr>
            <w:r w:rsidRPr="003D1950">
              <w:t xml:space="preserve">2.4 </w:t>
            </w:r>
            <w:r w:rsidR="000A127D" w:rsidRPr="003D1950">
              <w:t>La bella époque</w:t>
            </w:r>
            <w:r w:rsidR="000A127D">
              <w:t xml:space="preserve">  </w:t>
            </w:r>
          </w:p>
          <w:p w:rsidR="000A127D" w:rsidRDefault="000A127D" w:rsidP="009C4DFE">
            <w:pPr>
              <w:kinsoku w:val="0"/>
              <w:overflowPunct w:val="0"/>
              <w:spacing w:before="77"/>
              <w:textAlignment w:val="baseline"/>
            </w:pPr>
          </w:p>
        </w:tc>
        <w:tc>
          <w:tcPr>
            <w:tcW w:w="6914" w:type="dxa"/>
            <w:gridSpan w:val="2"/>
            <w:tcBorders>
              <w:top w:val="single" w:sz="4" w:space="0" w:color="auto"/>
            </w:tcBorders>
          </w:tcPr>
          <w:p w:rsidR="002F67FA" w:rsidRDefault="002F67FA" w:rsidP="002F67FA">
            <w:pPr>
              <w:pStyle w:val="Paragrafoelenco"/>
              <w:jc w:val="both"/>
            </w:pPr>
          </w:p>
          <w:p w:rsidR="002F67FA" w:rsidRDefault="002F67FA" w:rsidP="002F67FA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Ricostruire processi di trasformazione, individuando elementi di persistenza e discontinuità.</w:t>
            </w:r>
          </w:p>
          <w:p w:rsidR="002F67FA" w:rsidRDefault="002F67FA" w:rsidP="002F67FA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Riconoscere la varietà e lo sviluppo storico dei sistemi economici e politici e individuarne i nessi con i contesti internazionali e gli intrecci con alcune variabili ambientali, demografiche, sociali e culturali.</w:t>
            </w:r>
          </w:p>
          <w:p w:rsidR="002F67FA" w:rsidRDefault="002F67FA" w:rsidP="002F67FA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Analizzare i fattori che hanno favorito l’innovazione scientifica e tecnologica.</w:t>
            </w:r>
          </w:p>
          <w:p w:rsidR="002F67FA" w:rsidRDefault="002F67FA" w:rsidP="002F67FA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Individuare l’evoluzione sociale, culturale ed ambientale del territorio, con riferimenti ai contesti nazionali e internazionali.</w:t>
            </w:r>
          </w:p>
          <w:p w:rsidR="002F67FA" w:rsidRDefault="002F67FA" w:rsidP="002F67FA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Interpretare gli aspetti della storia locale in relazione alla storia generale.</w:t>
            </w:r>
          </w:p>
          <w:p w:rsidR="002F67FA" w:rsidRDefault="002F67FA" w:rsidP="002F67FA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Utilizzare il lessico di base delle scienze storico-sociali.</w:t>
            </w:r>
          </w:p>
          <w:p w:rsidR="002F67FA" w:rsidRDefault="002F67FA" w:rsidP="002F67FA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Utilizzare ed applicare categorie, strumenti e metodi della ricerca storica.</w:t>
            </w:r>
          </w:p>
          <w:p w:rsidR="000A127D" w:rsidRPr="00990A96" w:rsidRDefault="000A127D" w:rsidP="00416F51">
            <w:pPr>
              <w:pStyle w:val="Paragrafoelenco"/>
              <w:ind w:left="360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:rsidR="002B7F01" w:rsidRDefault="002B7F01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759"/>
        <w:gridCol w:w="3299"/>
        <w:gridCol w:w="728"/>
        <w:gridCol w:w="4566"/>
        <w:gridCol w:w="3354"/>
      </w:tblGrid>
      <w:tr w:rsidR="006C146E" w:rsidTr="006C146E">
        <w:trPr>
          <w:cantSplit/>
          <w:trHeight w:val="811"/>
        </w:trPr>
        <w:tc>
          <w:tcPr>
            <w:tcW w:w="988" w:type="dxa"/>
            <w:textDirection w:val="btLr"/>
          </w:tcPr>
          <w:p w:rsidR="006C146E" w:rsidRPr="00504E22" w:rsidRDefault="006C146E" w:rsidP="003C56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</w:tc>
        <w:tc>
          <w:tcPr>
            <w:tcW w:w="14706" w:type="dxa"/>
            <w:gridSpan w:val="5"/>
          </w:tcPr>
          <w:p w:rsidR="006C146E" w:rsidRDefault="006C146E" w:rsidP="00721298"/>
        </w:tc>
      </w:tr>
      <w:tr w:rsidR="006C146E" w:rsidTr="006C146E">
        <w:trPr>
          <w:cantSplit/>
          <w:trHeight w:val="836"/>
        </w:trPr>
        <w:tc>
          <w:tcPr>
            <w:tcW w:w="988" w:type="dxa"/>
            <w:textDirection w:val="btLr"/>
          </w:tcPr>
          <w:p w:rsidR="006C146E" w:rsidRPr="002B7F01" w:rsidRDefault="006C146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706" w:type="dxa"/>
            <w:gridSpan w:val="5"/>
          </w:tcPr>
          <w:p w:rsidR="006C146E" w:rsidRDefault="006C146E" w:rsidP="002B7F01">
            <w:pPr>
              <w:rPr>
                <w:b/>
              </w:rPr>
            </w:pPr>
            <w:r>
              <w:rPr>
                <w:b/>
              </w:rPr>
              <w:t>Interagire con la comunità economica e politica del territorio per sviluppare un adeguato senso di responsabilità sociale volto alla cooperazione e all’autonomia.</w:t>
            </w:r>
          </w:p>
          <w:p w:rsidR="006C146E" w:rsidRDefault="006C146E" w:rsidP="002B7F01">
            <w:pPr>
              <w:rPr>
                <w:b/>
              </w:rPr>
            </w:pPr>
            <w:r>
              <w:rPr>
                <w:b/>
              </w:rPr>
              <w:t>Collaborare con Enti istituzionali preposti  al rispetto delle regole della convivenza, della democrazia e della cittadinanza.</w:t>
            </w:r>
          </w:p>
          <w:p w:rsidR="006C146E" w:rsidRDefault="006C146E" w:rsidP="00721298"/>
        </w:tc>
      </w:tr>
      <w:tr w:rsidR="006C146E" w:rsidTr="006C146E">
        <w:trPr>
          <w:cantSplit/>
          <w:trHeight w:val="1106"/>
        </w:trPr>
        <w:tc>
          <w:tcPr>
            <w:tcW w:w="988" w:type="dxa"/>
            <w:textDirection w:val="btLr"/>
          </w:tcPr>
          <w:p w:rsidR="006C146E" w:rsidRPr="002B7F01" w:rsidRDefault="006C146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Interdisciplinarità</w:t>
            </w:r>
          </w:p>
        </w:tc>
        <w:tc>
          <w:tcPr>
            <w:tcW w:w="14706" w:type="dxa"/>
            <w:gridSpan w:val="5"/>
          </w:tcPr>
          <w:p w:rsidR="006C146E" w:rsidRDefault="006C146E" w:rsidP="00721298">
            <w:r>
              <w:rPr>
                <w:b/>
              </w:rPr>
              <w:t xml:space="preserve">Italiano: </w:t>
            </w:r>
            <w:r>
              <w:t>parallelismo tra periodo storico e contesto letterario di riferimento.</w:t>
            </w:r>
          </w:p>
        </w:tc>
      </w:tr>
      <w:tr w:rsidR="006C146E" w:rsidTr="006C146E">
        <w:trPr>
          <w:cantSplit/>
          <w:trHeight w:val="1259"/>
        </w:trPr>
        <w:tc>
          <w:tcPr>
            <w:tcW w:w="988" w:type="dxa"/>
            <w:textDirection w:val="btLr"/>
          </w:tcPr>
          <w:p w:rsidR="006C146E" w:rsidRPr="002B7F01" w:rsidRDefault="006C146E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706" w:type="dxa"/>
            <w:gridSpan w:val="5"/>
          </w:tcPr>
          <w:p w:rsidR="006C146E" w:rsidRDefault="006C146E" w:rsidP="00CC3BC5">
            <w:r>
              <w:t>Progettazione comune</w:t>
            </w:r>
          </w:p>
          <w:p w:rsidR="006C146E" w:rsidRDefault="006C146E" w:rsidP="000826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Esame della certificazione delle competenze rilasciata al termine del primo biennio</w:t>
            </w:r>
          </w:p>
          <w:p w:rsidR="006C146E" w:rsidRPr="00082688" w:rsidRDefault="006C146E" w:rsidP="00CC3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Verifica delle abilità necessarie per lo svolgimento della prima prova degli esami di stato</w:t>
            </w:r>
          </w:p>
        </w:tc>
      </w:tr>
      <w:tr w:rsidR="008F4283" w:rsidTr="00514837">
        <w:tc>
          <w:tcPr>
            <w:tcW w:w="77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8F4283" w:rsidTr="00514837">
        <w:tc>
          <w:tcPr>
            <w:tcW w:w="374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5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F02527" w:rsidP="00D80D4F">
            <w:pPr>
              <w:rPr>
                <w:i/>
              </w:rPr>
            </w:pPr>
            <w:r>
              <w:rPr>
                <w:i/>
              </w:rPr>
              <w:t>Consapevolezza ed espressione culturale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</w:tcBorders>
          </w:tcPr>
          <w:p w:rsidR="008F4283" w:rsidRDefault="00F46B16" w:rsidP="00D80D4F">
            <w:r>
              <w:t>,</w:t>
            </w:r>
          </w:p>
        </w:tc>
      </w:tr>
      <w:tr w:rsidR="008F4283" w:rsidTr="00514837">
        <w:tc>
          <w:tcPr>
            <w:tcW w:w="3747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3299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28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7920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1A47AF" w:rsidTr="00514837">
        <w:tc>
          <w:tcPr>
            <w:tcW w:w="3747" w:type="dxa"/>
            <w:gridSpan w:val="2"/>
            <w:vMerge w:val="restart"/>
          </w:tcPr>
          <w:p w:rsidR="001A47AF" w:rsidRDefault="001A47AF" w:rsidP="001A47AF">
            <w:r>
              <w:t xml:space="preserve">Correlare la conoscenza storica generale agli sviluppi delle scienze, delle tecnologie e delle tecniche negli specifici campi professionali di riferimento. </w:t>
            </w:r>
          </w:p>
          <w:p w:rsidR="001A47AF" w:rsidRDefault="001A47AF" w:rsidP="001A47AF">
            <w:r>
              <w:t>Riconoscere gli aspetti geografici, ecologici, territoriali dell’ambiente naturale ed antropico, le connessioni con le strutture demografiche, economiche, sociali e le trasformazioni intervenute nel corso del tempo.</w:t>
            </w:r>
          </w:p>
        </w:tc>
        <w:tc>
          <w:tcPr>
            <w:tcW w:w="3299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28" w:type="dxa"/>
          </w:tcPr>
          <w:p w:rsidR="001A47AF" w:rsidRDefault="001A47AF" w:rsidP="00D80D4F"/>
        </w:tc>
        <w:tc>
          <w:tcPr>
            <w:tcW w:w="7920" w:type="dxa"/>
            <w:gridSpan w:val="2"/>
          </w:tcPr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attraverso elaborazioni multimediali scenari relativi ai periodi studiati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nel proprio ambiente di vita reperti della storia e della cultura del passato:</w:t>
            </w: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farne oggetto di relazioni,analisi ,rapporti e presentazioni nel confronto con l’attualità e con riferimenti al quadro storico generale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  <w:r>
              <w:rPr>
                <w:i/>
              </w:rPr>
              <w:t>Ricostruire episodi rilevanti della storia del novecento facendone oggetto di mostre, presentazioni,pubblicazioni eventi con l’aiuto della multimedialità e di diversi linguaggi:poesia e arte</w:t>
            </w:r>
          </w:p>
        </w:tc>
      </w:tr>
      <w:tr w:rsidR="001A47AF" w:rsidTr="00514837">
        <w:tc>
          <w:tcPr>
            <w:tcW w:w="3747" w:type="dxa"/>
            <w:gridSpan w:val="2"/>
            <w:vMerge/>
          </w:tcPr>
          <w:p w:rsidR="001A47AF" w:rsidRDefault="001A47AF" w:rsidP="00D80D4F"/>
        </w:tc>
        <w:tc>
          <w:tcPr>
            <w:tcW w:w="3299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28" w:type="dxa"/>
            <w:tcBorders>
              <w:bottom w:val="single" w:sz="4" w:space="0" w:color="auto"/>
            </w:tcBorders>
          </w:tcPr>
          <w:p w:rsidR="001A47AF" w:rsidRDefault="001A47AF" w:rsidP="00D80D4F"/>
        </w:tc>
        <w:tc>
          <w:tcPr>
            <w:tcW w:w="7920" w:type="dxa"/>
            <w:gridSpan w:val="2"/>
          </w:tcPr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Realizzare con il supporto degli insegnanti,ricerche, eventi, documentazioni sugli aspetti interculturali presenti nel proprio ambiente di vita</w:t>
            </w:r>
          </w:p>
          <w:p w:rsidR="001A47AF" w:rsidRDefault="001A47AF" w:rsidP="00F46BF8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</w:p>
        </w:tc>
      </w:tr>
    </w:tbl>
    <w:p w:rsidR="008F4283" w:rsidRDefault="008F4283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822"/>
        <w:gridCol w:w="2405"/>
        <w:gridCol w:w="1389"/>
        <w:gridCol w:w="3969"/>
        <w:gridCol w:w="822"/>
        <w:gridCol w:w="3282"/>
      </w:tblGrid>
      <w:tr w:rsidR="00D15BC7" w:rsidRPr="00F810C0" w:rsidTr="00D15BC7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D15BC7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D15BC7" w:rsidTr="00E279F8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D15BC7" w:rsidRPr="00D15BC7" w:rsidRDefault="004D00FF" w:rsidP="001D3299">
            <w:pPr>
              <w:rPr>
                <w:b/>
                <w:i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5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4D00FF" w:rsidRPr="00F810C0" w:rsidTr="004D00FF">
        <w:tc>
          <w:tcPr>
            <w:tcW w:w="3822" w:type="dxa"/>
            <w:shd w:val="clear" w:color="auto" w:fill="E2EFD9" w:themeFill="accent6" w:themeFillTint="33"/>
          </w:tcPr>
          <w:p w:rsidR="004D00FF" w:rsidRPr="00477A3E" w:rsidRDefault="004D00FF" w:rsidP="001D3299">
            <w:pPr>
              <w:rPr>
                <w:b/>
              </w:rPr>
            </w:pPr>
          </w:p>
        </w:tc>
        <w:tc>
          <w:tcPr>
            <w:tcW w:w="3794" w:type="dxa"/>
            <w:gridSpan w:val="2"/>
            <w:shd w:val="clear" w:color="auto" w:fill="E2EFD9" w:themeFill="accent6" w:themeFillTint="33"/>
          </w:tcPr>
          <w:p w:rsidR="004D00FF" w:rsidRPr="00477A3E" w:rsidRDefault="004D00FF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104" w:type="dxa"/>
            <w:gridSpan w:val="2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AD2BD1">
            <w:r w:rsidRPr="00AD2BD1">
              <w:t>Colloca nel tempo e nello spazio i principali eventi della storia.</w:t>
            </w:r>
            <w:r>
              <w:t xml:space="preserve"> </w:t>
            </w:r>
            <w:r w:rsidRPr="00AD2BD1">
              <w:t xml:space="preserve">Seleziona e presenta i fatti storici </w:t>
            </w:r>
            <w:r>
              <w:t>in modo essenziale.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Mette in relazione e confronta elementi strutturali delle civiltà studiate, le modificazioni e le trasformazioni individuando</w:t>
            </w:r>
            <w:r>
              <w:t xml:space="preserve"> anche</w:t>
            </w:r>
            <w:r w:rsidRPr="00AD2BD1">
              <w:t xml:space="preserve"> le ripercussioni nei tempi successivi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AD2BD1">
            <w:pPr>
              <w:rPr>
                <w:i/>
              </w:rPr>
            </w:pPr>
            <w:r>
              <w:t>Mette in relazione con sicurezza civiltà diverse correlando la conoscenza storica con gli aspetti geografici, antropici, professionali di riferimento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informazioni, le distingue e le mette in relazione se guidato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Sa valutare e organizzare autonomamente le informazioni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Confronta le strutture di civiltà ne sa cogliere gli elementi di continuità e discontinuità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4D00FF">
            <w:pPr>
              <w:tabs>
                <w:tab w:val="left" w:pos="1170"/>
              </w:tabs>
            </w:pPr>
            <w:r>
              <w:tab/>
            </w:r>
          </w:p>
        </w:tc>
        <w:tc>
          <w:tcPr>
            <w:tcW w:w="3794" w:type="dxa"/>
            <w:gridSpan w:val="2"/>
          </w:tcPr>
          <w:p w:rsidR="004D00FF" w:rsidRPr="00B1784E" w:rsidRDefault="004D00FF" w:rsidP="001D3299">
            <w:r w:rsidRPr="00B1784E">
              <w:t>Individua i nessi, le premesse e le conseguenze rilevanti nei fatti e nei fenomeni  presi in considerazione</w:t>
            </w:r>
          </w:p>
        </w:tc>
        <w:tc>
          <w:tcPr>
            <w:tcW w:w="3969" w:type="dxa"/>
          </w:tcPr>
          <w:p w:rsidR="004D00FF" w:rsidRPr="00B1784E" w:rsidRDefault="004D00FF" w:rsidP="001D3299">
            <w:r w:rsidRPr="00B1784E">
              <w:t>Utilizza con sufficiente proprietà il metodo storiografico e il linguaggio specifico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Utilizza con proprietà di linguaggio le fonti dalle quali sa scegliere e organizzare le fonti sa mettere in relazione la cultura storica con le dimensioni della cultura civica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alcuni aspetti dell’interazione uomo-ambiente con l’aiuto dei riferimenti forniti dal docente</w:t>
            </w:r>
          </w:p>
        </w:tc>
        <w:tc>
          <w:tcPr>
            <w:tcW w:w="3969" w:type="dxa"/>
          </w:tcPr>
          <w:p w:rsidR="004D00FF" w:rsidRPr="001A0860" w:rsidRDefault="004D00FF" w:rsidP="001D3299">
            <w:r w:rsidRPr="001A0860">
              <w:t>Individua le interazioni uomo e ambiente in relazione alle caratteristiche di un territorio e le soluzioni apportate dall’uomo per adattarsi all’ambiente</w:t>
            </w:r>
          </w:p>
        </w:tc>
        <w:tc>
          <w:tcPr>
            <w:tcW w:w="4104" w:type="dxa"/>
            <w:gridSpan w:val="2"/>
          </w:tcPr>
          <w:p w:rsidR="004D00FF" w:rsidRPr="001111EB" w:rsidRDefault="004D00FF" w:rsidP="001111EB">
            <w:r w:rsidRPr="001111EB">
              <w:t>Propone regole per rispettare le risorse e i beni dell’ambiente naturale e di quello già antropizzato indicando esempi diversificati e significativi sulle interazioni uomo ambiente e regole per rispettarne risorse  e beni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8C3"/>
    <w:multiLevelType w:val="hybridMultilevel"/>
    <w:tmpl w:val="2D6CD06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F5A0F"/>
    <w:multiLevelType w:val="multilevel"/>
    <w:tmpl w:val="60784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A8D2633"/>
    <w:multiLevelType w:val="hybridMultilevel"/>
    <w:tmpl w:val="E6862094"/>
    <w:lvl w:ilvl="0" w:tplc="4B7AF5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37320"/>
    <w:multiLevelType w:val="multilevel"/>
    <w:tmpl w:val="CB1EF4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9DC6157"/>
    <w:multiLevelType w:val="hybridMultilevel"/>
    <w:tmpl w:val="388804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129AB"/>
    <w:multiLevelType w:val="multilevel"/>
    <w:tmpl w:val="CDFE0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64E3B"/>
    <w:rsid w:val="00073EA7"/>
    <w:rsid w:val="00082688"/>
    <w:rsid w:val="000A127D"/>
    <w:rsid w:val="000D7A40"/>
    <w:rsid w:val="000E529F"/>
    <w:rsid w:val="000E7156"/>
    <w:rsid w:val="001111EB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1F60F7"/>
    <w:rsid w:val="00232F9D"/>
    <w:rsid w:val="0025445B"/>
    <w:rsid w:val="00256E41"/>
    <w:rsid w:val="00263E55"/>
    <w:rsid w:val="0027582E"/>
    <w:rsid w:val="00276A28"/>
    <w:rsid w:val="0028267E"/>
    <w:rsid w:val="002B7F01"/>
    <w:rsid w:val="002E3BB3"/>
    <w:rsid w:val="002F0C92"/>
    <w:rsid w:val="002F67FA"/>
    <w:rsid w:val="00331C9C"/>
    <w:rsid w:val="00332FE9"/>
    <w:rsid w:val="00334CD6"/>
    <w:rsid w:val="00341ABE"/>
    <w:rsid w:val="00367658"/>
    <w:rsid w:val="003876AB"/>
    <w:rsid w:val="003B6F54"/>
    <w:rsid w:val="003C56BC"/>
    <w:rsid w:val="003D1950"/>
    <w:rsid w:val="003E2B58"/>
    <w:rsid w:val="0041334E"/>
    <w:rsid w:val="00416F51"/>
    <w:rsid w:val="004254B4"/>
    <w:rsid w:val="00477A3E"/>
    <w:rsid w:val="00485BE3"/>
    <w:rsid w:val="0049770B"/>
    <w:rsid w:val="004C67ED"/>
    <w:rsid w:val="004D00FF"/>
    <w:rsid w:val="004D12BC"/>
    <w:rsid w:val="0050385F"/>
    <w:rsid w:val="00504E22"/>
    <w:rsid w:val="00514837"/>
    <w:rsid w:val="00576584"/>
    <w:rsid w:val="005A0175"/>
    <w:rsid w:val="005C518A"/>
    <w:rsid w:val="00603C2E"/>
    <w:rsid w:val="00635769"/>
    <w:rsid w:val="00644464"/>
    <w:rsid w:val="006908C8"/>
    <w:rsid w:val="006C146E"/>
    <w:rsid w:val="006E7674"/>
    <w:rsid w:val="006F090B"/>
    <w:rsid w:val="006F5EE1"/>
    <w:rsid w:val="00706C2F"/>
    <w:rsid w:val="00721298"/>
    <w:rsid w:val="007500F3"/>
    <w:rsid w:val="007712F4"/>
    <w:rsid w:val="0078542E"/>
    <w:rsid w:val="0083144B"/>
    <w:rsid w:val="00834323"/>
    <w:rsid w:val="00836AF3"/>
    <w:rsid w:val="008A2DC0"/>
    <w:rsid w:val="008C2F99"/>
    <w:rsid w:val="008D30DD"/>
    <w:rsid w:val="008D3D67"/>
    <w:rsid w:val="008F4283"/>
    <w:rsid w:val="00903959"/>
    <w:rsid w:val="00946453"/>
    <w:rsid w:val="0095634D"/>
    <w:rsid w:val="009733CC"/>
    <w:rsid w:val="009758D1"/>
    <w:rsid w:val="009B710E"/>
    <w:rsid w:val="009C4DFE"/>
    <w:rsid w:val="00A16ADF"/>
    <w:rsid w:val="00A239DE"/>
    <w:rsid w:val="00A305FE"/>
    <w:rsid w:val="00A454AE"/>
    <w:rsid w:val="00A6065A"/>
    <w:rsid w:val="00A60AA4"/>
    <w:rsid w:val="00A62D25"/>
    <w:rsid w:val="00A63B21"/>
    <w:rsid w:val="00A65145"/>
    <w:rsid w:val="00AB5C70"/>
    <w:rsid w:val="00AD2BD1"/>
    <w:rsid w:val="00B1784E"/>
    <w:rsid w:val="00B44ECE"/>
    <w:rsid w:val="00B74AC0"/>
    <w:rsid w:val="00BF7D55"/>
    <w:rsid w:val="00C0630B"/>
    <w:rsid w:val="00C419BC"/>
    <w:rsid w:val="00C820AF"/>
    <w:rsid w:val="00C956AC"/>
    <w:rsid w:val="00C961D0"/>
    <w:rsid w:val="00D06709"/>
    <w:rsid w:val="00D15BC7"/>
    <w:rsid w:val="00D47E2B"/>
    <w:rsid w:val="00D50C3C"/>
    <w:rsid w:val="00D638E0"/>
    <w:rsid w:val="00D86FA8"/>
    <w:rsid w:val="00DA6C8B"/>
    <w:rsid w:val="00DB132F"/>
    <w:rsid w:val="00DD3697"/>
    <w:rsid w:val="00DF5DBA"/>
    <w:rsid w:val="00E723E7"/>
    <w:rsid w:val="00E76B17"/>
    <w:rsid w:val="00E9790A"/>
    <w:rsid w:val="00EA3C8C"/>
    <w:rsid w:val="00EC1552"/>
    <w:rsid w:val="00EE45D8"/>
    <w:rsid w:val="00EF3813"/>
    <w:rsid w:val="00F02527"/>
    <w:rsid w:val="00F25A8A"/>
    <w:rsid w:val="00F46B16"/>
    <w:rsid w:val="00F46BF8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A4529-EE26-4E1B-AEDB-9600ACB53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Casa</cp:lastModifiedBy>
  <cp:revision>2</cp:revision>
  <dcterms:created xsi:type="dcterms:W3CDTF">2017-10-17T14:52:00Z</dcterms:created>
  <dcterms:modified xsi:type="dcterms:W3CDTF">2017-10-17T14:52:00Z</dcterms:modified>
</cp:coreProperties>
</file>